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74" w:rsidRPr="00435A7B" w:rsidRDefault="001D6CF8" w:rsidP="00435A7B">
      <w:pPr>
        <w:shd w:val="clear" w:color="auto" w:fill="000000" w:themeFill="text1"/>
        <w:rPr>
          <w:rFonts w:ascii="Arial" w:hAnsi="Arial" w:cs="Arial"/>
          <w:sz w:val="34"/>
        </w:rPr>
      </w:pPr>
      <w:r>
        <w:rPr>
          <w:rFonts w:ascii="Arial" w:hAnsi="Arial" w:cs="Arial"/>
          <w:sz w:val="34"/>
        </w:rPr>
        <w:t xml:space="preserve">Aspiration Days: A model </w:t>
      </w:r>
    </w:p>
    <w:p w:rsidR="00390FFE" w:rsidRDefault="001D6CF8" w:rsidP="00390FFE">
      <w:pPr>
        <w:rPr>
          <w:rFonts w:ascii="Arial" w:hAnsi="Arial" w:cs="Arial"/>
        </w:rPr>
      </w:pPr>
      <w:r>
        <w:rPr>
          <w:rFonts w:ascii="Arial" w:hAnsi="Arial" w:cs="Arial"/>
        </w:rPr>
        <w:t xml:space="preserve">A key premise of this transition programme was that we wanted to encourage students to make a strong link between their learning in school and their ambitions.  We also wanted to provide a range of experiences which would enable students who did not yet have an ambition to develop their own vision of what they wanted to do in the future.  This model has links to other strands of the Stepping Stones programme but it could be delivered as a stand-alone programme.  </w:t>
      </w:r>
      <w:r w:rsidR="004A6B75">
        <w:rPr>
          <w:rFonts w:ascii="Arial" w:hAnsi="Arial" w:cs="Arial"/>
        </w:rPr>
        <w:t>If schools are delivering the taught programme, it is best launched within the Taught Unit: What is success</w:t>
      </w:r>
      <w:proofErr w:type="gramStart"/>
      <w:r w:rsidR="004A6B75">
        <w:rPr>
          <w:rFonts w:ascii="Arial" w:hAnsi="Arial" w:cs="Arial"/>
        </w:rPr>
        <w:t>?.</w:t>
      </w:r>
      <w:proofErr w:type="gramEnd"/>
      <w:r w:rsidR="004A6B75">
        <w:rPr>
          <w:rFonts w:ascii="Arial" w:hAnsi="Arial" w:cs="Arial"/>
        </w:rPr>
        <w:t xml:space="preserve">  </w:t>
      </w:r>
    </w:p>
    <w:tbl>
      <w:tblPr>
        <w:tblStyle w:val="TableGrid"/>
        <w:tblW w:w="0" w:type="auto"/>
        <w:tblCellMar>
          <w:top w:w="113" w:type="dxa"/>
          <w:bottom w:w="113" w:type="dxa"/>
        </w:tblCellMar>
        <w:tblLook w:val="04A0" w:firstRow="1" w:lastRow="0" w:firstColumn="1" w:lastColumn="0" w:noHBand="0" w:noVBand="1"/>
      </w:tblPr>
      <w:tblGrid>
        <w:gridCol w:w="2376"/>
        <w:gridCol w:w="4111"/>
        <w:gridCol w:w="3119"/>
        <w:gridCol w:w="5406"/>
      </w:tblGrid>
      <w:tr w:rsidR="00334230" w:rsidTr="00E24DAD">
        <w:trPr>
          <w:cantSplit/>
          <w:tblHeader/>
        </w:trPr>
        <w:tc>
          <w:tcPr>
            <w:tcW w:w="2376" w:type="dxa"/>
            <w:shd w:val="clear" w:color="auto" w:fill="000000" w:themeFill="text1"/>
          </w:tcPr>
          <w:p w:rsidR="00334230" w:rsidRPr="00A43934" w:rsidRDefault="00334230" w:rsidP="00390FFE">
            <w:pPr>
              <w:rPr>
                <w:rFonts w:ascii="Arial" w:hAnsi="Arial" w:cs="Arial"/>
                <w:sz w:val="22"/>
              </w:rPr>
            </w:pPr>
            <w:r w:rsidRPr="00A43934">
              <w:rPr>
                <w:rFonts w:ascii="Arial" w:hAnsi="Arial" w:cs="Arial"/>
                <w:sz w:val="22"/>
              </w:rPr>
              <w:t>Type of event</w:t>
            </w:r>
          </w:p>
        </w:tc>
        <w:tc>
          <w:tcPr>
            <w:tcW w:w="4111" w:type="dxa"/>
            <w:shd w:val="clear" w:color="auto" w:fill="000000" w:themeFill="text1"/>
          </w:tcPr>
          <w:p w:rsidR="00334230" w:rsidRPr="00A43934" w:rsidRDefault="00334230" w:rsidP="00390FFE">
            <w:pPr>
              <w:rPr>
                <w:rFonts w:ascii="Arial" w:hAnsi="Arial" w:cs="Arial"/>
                <w:sz w:val="22"/>
              </w:rPr>
            </w:pPr>
            <w:r w:rsidRPr="00A43934">
              <w:rPr>
                <w:rFonts w:ascii="Arial" w:hAnsi="Arial" w:cs="Arial"/>
                <w:sz w:val="22"/>
              </w:rPr>
              <w:t xml:space="preserve">Objectives </w:t>
            </w:r>
          </w:p>
        </w:tc>
        <w:tc>
          <w:tcPr>
            <w:tcW w:w="3119" w:type="dxa"/>
            <w:shd w:val="clear" w:color="auto" w:fill="000000" w:themeFill="text1"/>
            <w:vAlign w:val="center"/>
          </w:tcPr>
          <w:p w:rsidR="00334230" w:rsidRPr="00A43934" w:rsidRDefault="00334230" w:rsidP="00882785">
            <w:pPr>
              <w:rPr>
                <w:rFonts w:ascii="Arial" w:hAnsi="Arial" w:cs="Arial"/>
                <w:sz w:val="22"/>
              </w:rPr>
            </w:pPr>
            <w:r w:rsidRPr="00A43934">
              <w:rPr>
                <w:rFonts w:ascii="Arial" w:hAnsi="Arial" w:cs="Arial"/>
                <w:sz w:val="22"/>
              </w:rPr>
              <w:t xml:space="preserve">Examples: </w:t>
            </w:r>
          </w:p>
        </w:tc>
        <w:tc>
          <w:tcPr>
            <w:tcW w:w="5406" w:type="dxa"/>
            <w:shd w:val="clear" w:color="auto" w:fill="000000" w:themeFill="text1"/>
          </w:tcPr>
          <w:p w:rsidR="00334230" w:rsidRPr="00A43934" w:rsidRDefault="00334230" w:rsidP="00882785">
            <w:pPr>
              <w:rPr>
                <w:rFonts w:ascii="Arial" w:hAnsi="Arial" w:cs="Arial"/>
                <w:sz w:val="22"/>
              </w:rPr>
            </w:pPr>
            <w:r w:rsidRPr="00A43934">
              <w:rPr>
                <w:rFonts w:ascii="Arial" w:hAnsi="Arial" w:cs="Arial"/>
                <w:sz w:val="22"/>
              </w:rPr>
              <w:t xml:space="preserve">Role of the Peer Mentors </w:t>
            </w:r>
          </w:p>
        </w:tc>
      </w:tr>
      <w:tr w:rsidR="00334230" w:rsidTr="00E24DAD">
        <w:trPr>
          <w:cantSplit/>
          <w:trHeight w:val="3023"/>
        </w:trPr>
        <w:tc>
          <w:tcPr>
            <w:tcW w:w="2376" w:type="dxa"/>
            <w:shd w:val="clear" w:color="auto" w:fill="FFFFFF" w:themeFill="background1"/>
            <w:vAlign w:val="center"/>
          </w:tcPr>
          <w:p w:rsidR="00334230" w:rsidRPr="00A43934" w:rsidRDefault="00334230" w:rsidP="006618EC">
            <w:pPr>
              <w:rPr>
                <w:rFonts w:ascii="Arial" w:hAnsi="Arial" w:cs="Arial"/>
                <w:sz w:val="22"/>
              </w:rPr>
            </w:pPr>
            <w:r w:rsidRPr="00A43934">
              <w:rPr>
                <w:rFonts w:ascii="Arial" w:hAnsi="Arial" w:cs="Arial"/>
                <w:sz w:val="22"/>
              </w:rPr>
              <w:t xml:space="preserve">Launch Event with a motivational speaker </w:t>
            </w:r>
          </w:p>
        </w:tc>
        <w:tc>
          <w:tcPr>
            <w:tcW w:w="4111" w:type="dxa"/>
            <w:shd w:val="clear" w:color="auto" w:fill="FFFFFF" w:themeFill="background1"/>
            <w:vAlign w:val="center"/>
          </w:tcPr>
          <w:p w:rsidR="00334230" w:rsidRPr="00A43934" w:rsidRDefault="00334230" w:rsidP="001D6CF8">
            <w:pPr>
              <w:pStyle w:val="ListParagraph"/>
              <w:numPr>
                <w:ilvl w:val="0"/>
                <w:numId w:val="6"/>
              </w:numPr>
              <w:rPr>
                <w:rFonts w:ascii="Arial" w:hAnsi="Arial" w:cs="Arial"/>
                <w:sz w:val="22"/>
              </w:rPr>
            </w:pPr>
            <w:r w:rsidRPr="00A43934">
              <w:rPr>
                <w:rFonts w:ascii="Arial" w:hAnsi="Arial" w:cs="Arial"/>
                <w:sz w:val="22"/>
              </w:rPr>
              <w:t>Address the ‘dip’ that sometimes occurs in Y7 when the initial burst of enthusiasm wears off</w:t>
            </w:r>
          </w:p>
          <w:p w:rsidR="00334230" w:rsidRPr="00A43934" w:rsidRDefault="00334230" w:rsidP="001D6CF8">
            <w:pPr>
              <w:pStyle w:val="ListParagraph"/>
              <w:numPr>
                <w:ilvl w:val="0"/>
                <w:numId w:val="6"/>
              </w:numPr>
              <w:rPr>
                <w:rFonts w:ascii="Arial" w:hAnsi="Arial" w:cs="Arial"/>
                <w:sz w:val="22"/>
              </w:rPr>
            </w:pPr>
            <w:r w:rsidRPr="00A43934">
              <w:rPr>
                <w:rFonts w:ascii="Arial" w:hAnsi="Arial" w:cs="Arial"/>
                <w:sz w:val="22"/>
              </w:rPr>
              <w:t xml:space="preserve">Establish a memorable link between achievement in school and success in later life </w:t>
            </w:r>
          </w:p>
          <w:p w:rsidR="00334230" w:rsidRPr="00A43934" w:rsidRDefault="00334230" w:rsidP="00334230">
            <w:pPr>
              <w:pStyle w:val="ListParagraph"/>
              <w:numPr>
                <w:ilvl w:val="0"/>
                <w:numId w:val="6"/>
              </w:numPr>
              <w:rPr>
                <w:rFonts w:ascii="Arial" w:hAnsi="Arial" w:cs="Arial"/>
                <w:sz w:val="22"/>
              </w:rPr>
            </w:pPr>
            <w:r w:rsidRPr="00A43934">
              <w:rPr>
                <w:rFonts w:ascii="Arial" w:hAnsi="Arial" w:cs="Arial"/>
                <w:sz w:val="22"/>
              </w:rPr>
              <w:t xml:space="preserve">Secure data from the students with regard to their ambitions and career plans which can be used to plan a programme </w:t>
            </w:r>
            <w:r w:rsidR="00E24DAD">
              <w:rPr>
                <w:rFonts w:ascii="Arial" w:hAnsi="Arial" w:cs="Arial"/>
                <w:sz w:val="22"/>
              </w:rPr>
              <w:t xml:space="preserve">(questionnaire given to students) </w:t>
            </w:r>
          </w:p>
        </w:tc>
        <w:tc>
          <w:tcPr>
            <w:tcW w:w="3119" w:type="dxa"/>
            <w:shd w:val="clear" w:color="auto" w:fill="FFFFFF" w:themeFill="background1"/>
            <w:vAlign w:val="center"/>
          </w:tcPr>
          <w:p w:rsidR="00334230" w:rsidRPr="00A43934" w:rsidRDefault="00334230" w:rsidP="00882785">
            <w:pPr>
              <w:rPr>
                <w:rFonts w:ascii="Arial" w:hAnsi="Arial" w:cs="Arial"/>
                <w:sz w:val="22"/>
              </w:rPr>
            </w:pPr>
            <w:r w:rsidRPr="00A43934">
              <w:rPr>
                <w:rFonts w:ascii="Arial" w:hAnsi="Arial" w:cs="Arial"/>
                <w:sz w:val="22"/>
              </w:rPr>
              <w:t xml:space="preserve">We used: </w:t>
            </w:r>
          </w:p>
          <w:p w:rsidR="00334230" w:rsidRPr="00A43934" w:rsidRDefault="00334230" w:rsidP="004A6B75">
            <w:pPr>
              <w:pStyle w:val="ListParagraph"/>
              <w:numPr>
                <w:ilvl w:val="0"/>
                <w:numId w:val="9"/>
              </w:numPr>
              <w:rPr>
                <w:rFonts w:ascii="Arial" w:hAnsi="Arial" w:cs="Arial"/>
                <w:sz w:val="22"/>
              </w:rPr>
            </w:pPr>
            <w:r w:rsidRPr="00A43934">
              <w:rPr>
                <w:rFonts w:ascii="Arial" w:hAnsi="Arial" w:cs="Arial"/>
                <w:sz w:val="22"/>
              </w:rPr>
              <w:t xml:space="preserve">The Investigator </w:t>
            </w:r>
          </w:p>
          <w:p w:rsidR="00334230" w:rsidRPr="00A43934" w:rsidRDefault="00334230" w:rsidP="004A6B75">
            <w:pPr>
              <w:rPr>
                <w:rFonts w:ascii="Arial" w:hAnsi="Arial" w:cs="Arial"/>
                <w:sz w:val="22"/>
              </w:rPr>
            </w:pPr>
          </w:p>
          <w:p w:rsidR="00334230" w:rsidRPr="00A43934" w:rsidRDefault="00334230" w:rsidP="004A6B75">
            <w:pPr>
              <w:rPr>
                <w:rFonts w:ascii="Arial" w:hAnsi="Arial" w:cs="Arial"/>
                <w:sz w:val="22"/>
              </w:rPr>
            </w:pPr>
            <w:r w:rsidRPr="00A43934">
              <w:rPr>
                <w:rFonts w:ascii="Arial" w:hAnsi="Arial" w:cs="Arial"/>
                <w:sz w:val="22"/>
              </w:rPr>
              <w:t xml:space="preserve">Alternatives: </w:t>
            </w:r>
          </w:p>
          <w:p w:rsidR="00334230" w:rsidRPr="00A43934" w:rsidRDefault="00334230" w:rsidP="004A6B75">
            <w:pPr>
              <w:pStyle w:val="ListParagraph"/>
              <w:numPr>
                <w:ilvl w:val="0"/>
                <w:numId w:val="9"/>
              </w:numPr>
              <w:rPr>
                <w:rFonts w:ascii="Arial" w:hAnsi="Arial" w:cs="Arial"/>
                <w:sz w:val="22"/>
              </w:rPr>
            </w:pPr>
            <w:r w:rsidRPr="00A43934">
              <w:rPr>
                <w:rFonts w:ascii="Arial" w:hAnsi="Arial" w:cs="Arial"/>
                <w:sz w:val="22"/>
              </w:rPr>
              <w:t xml:space="preserve">In-house speakers? </w:t>
            </w:r>
          </w:p>
          <w:p w:rsidR="00334230" w:rsidRPr="00A43934" w:rsidRDefault="00334230" w:rsidP="004A6B75">
            <w:pPr>
              <w:pStyle w:val="ListParagraph"/>
              <w:numPr>
                <w:ilvl w:val="0"/>
                <w:numId w:val="9"/>
              </w:numPr>
              <w:rPr>
                <w:rFonts w:ascii="Arial" w:hAnsi="Arial" w:cs="Arial"/>
                <w:sz w:val="22"/>
              </w:rPr>
            </w:pPr>
            <w:r w:rsidRPr="00A43934">
              <w:rPr>
                <w:rFonts w:ascii="Arial" w:hAnsi="Arial" w:cs="Arial"/>
                <w:sz w:val="22"/>
              </w:rPr>
              <w:t xml:space="preserve">Successful ex-students? </w:t>
            </w:r>
          </w:p>
        </w:tc>
        <w:tc>
          <w:tcPr>
            <w:tcW w:w="5406" w:type="dxa"/>
            <w:shd w:val="clear" w:color="auto" w:fill="FFFFFF" w:themeFill="background1"/>
          </w:tcPr>
          <w:p w:rsidR="00A43934" w:rsidRDefault="00A43934" w:rsidP="00A43934">
            <w:pPr>
              <w:rPr>
                <w:rFonts w:ascii="Arial" w:hAnsi="Arial" w:cs="Arial"/>
                <w:sz w:val="22"/>
              </w:rPr>
            </w:pPr>
            <w:r>
              <w:rPr>
                <w:rFonts w:ascii="Arial" w:hAnsi="Arial" w:cs="Arial"/>
                <w:sz w:val="22"/>
              </w:rPr>
              <w:t xml:space="preserve">During: </w:t>
            </w:r>
          </w:p>
          <w:p w:rsidR="00A43934" w:rsidRPr="00A43934" w:rsidRDefault="00A43934" w:rsidP="00A43934">
            <w:pPr>
              <w:rPr>
                <w:rFonts w:ascii="Arial" w:hAnsi="Arial" w:cs="Arial"/>
                <w:sz w:val="22"/>
              </w:rPr>
            </w:pPr>
            <w:r>
              <w:rPr>
                <w:rFonts w:ascii="Arial" w:hAnsi="Arial" w:cs="Arial"/>
                <w:sz w:val="22"/>
              </w:rPr>
              <w:t>Some peer mentors can hear the speaker</w:t>
            </w:r>
          </w:p>
          <w:p w:rsidR="00A43934" w:rsidRDefault="00A43934" w:rsidP="00334230">
            <w:pPr>
              <w:rPr>
                <w:rFonts w:ascii="Arial" w:hAnsi="Arial" w:cs="Arial"/>
                <w:sz w:val="22"/>
              </w:rPr>
            </w:pPr>
          </w:p>
          <w:p w:rsidR="00334230" w:rsidRPr="00A43934" w:rsidRDefault="00334230" w:rsidP="00334230">
            <w:pPr>
              <w:rPr>
                <w:rFonts w:ascii="Arial" w:hAnsi="Arial" w:cs="Arial"/>
                <w:sz w:val="22"/>
              </w:rPr>
            </w:pPr>
            <w:r w:rsidRPr="00A43934">
              <w:rPr>
                <w:rFonts w:ascii="Arial" w:hAnsi="Arial" w:cs="Arial"/>
                <w:sz w:val="22"/>
              </w:rPr>
              <w:t>Follow-up Conversation</w:t>
            </w:r>
          </w:p>
          <w:p w:rsidR="00334230" w:rsidRPr="00A43934" w:rsidRDefault="00334230" w:rsidP="00334230">
            <w:pPr>
              <w:pStyle w:val="ListParagraph"/>
              <w:numPr>
                <w:ilvl w:val="0"/>
                <w:numId w:val="7"/>
              </w:numPr>
              <w:rPr>
                <w:rFonts w:ascii="Arial" w:hAnsi="Arial" w:cs="Arial"/>
                <w:sz w:val="22"/>
              </w:rPr>
            </w:pPr>
            <w:r w:rsidRPr="00A43934">
              <w:rPr>
                <w:rFonts w:ascii="Arial" w:hAnsi="Arial" w:cs="Arial"/>
                <w:sz w:val="22"/>
              </w:rPr>
              <w:t xml:space="preserve">Peer mentors able to assess the impact of the speaker (do students remember what was said and do they feel it was helpful?) </w:t>
            </w:r>
          </w:p>
          <w:p w:rsidR="00334230" w:rsidRPr="00A43934" w:rsidRDefault="00334230" w:rsidP="00334230">
            <w:pPr>
              <w:pStyle w:val="ListParagraph"/>
              <w:numPr>
                <w:ilvl w:val="0"/>
                <w:numId w:val="7"/>
              </w:numPr>
              <w:rPr>
                <w:rFonts w:ascii="Arial" w:hAnsi="Arial" w:cs="Arial"/>
                <w:sz w:val="22"/>
              </w:rPr>
            </w:pPr>
            <w:r w:rsidRPr="00A43934">
              <w:rPr>
                <w:rFonts w:ascii="Arial" w:hAnsi="Arial" w:cs="Arial"/>
                <w:sz w:val="22"/>
              </w:rPr>
              <w:t>Mentees may be more honest and open with mentors than with adults</w:t>
            </w:r>
          </w:p>
        </w:tc>
      </w:tr>
      <w:tr w:rsidR="00334230" w:rsidTr="00E24DAD">
        <w:trPr>
          <w:cantSplit/>
        </w:trPr>
        <w:tc>
          <w:tcPr>
            <w:tcW w:w="2376" w:type="dxa"/>
            <w:shd w:val="clear" w:color="auto" w:fill="D9D9D9" w:themeFill="background1" w:themeFillShade="D9"/>
            <w:vAlign w:val="center"/>
          </w:tcPr>
          <w:p w:rsidR="00334230" w:rsidRPr="00A43934" w:rsidRDefault="00334230" w:rsidP="006618EC">
            <w:pPr>
              <w:rPr>
                <w:rFonts w:ascii="Arial" w:hAnsi="Arial" w:cs="Arial"/>
                <w:sz w:val="22"/>
              </w:rPr>
            </w:pPr>
            <w:r w:rsidRPr="00A43934">
              <w:rPr>
                <w:rFonts w:ascii="Arial" w:hAnsi="Arial" w:cs="Arial"/>
                <w:sz w:val="22"/>
              </w:rPr>
              <w:t xml:space="preserve">Event exposing students to a wide variety of careers </w:t>
            </w:r>
          </w:p>
        </w:tc>
        <w:tc>
          <w:tcPr>
            <w:tcW w:w="4111" w:type="dxa"/>
            <w:shd w:val="clear" w:color="auto" w:fill="D9D9D9" w:themeFill="background1" w:themeFillShade="D9"/>
            <w:vAlign w:val="center"/>
          </w:tcPr>
          <w:p w:rsidR="00334230" w:rsidRPr="00A43934" w:rsidRDefault="00334230" w:rsidP="004A6B75">
            <w:pPr>
              <w:pStyle w:val="ListParagraph"/>
              <w:numPr>
                <w:ilvl w:val="0"/>
                <w:numId w:val="8"/>
              </w:numPr>
              <w:rPr>
                <w:rFonts w:ascii="Arial" w:hAnsi="Arial" w:cs="Arial"/>
                <w:sz w:val="22"/>
              </w:rPr>
            </w:pPr>
            <w:r w:rsidRPr="00A43934">
              <w:rPr>
                <w:rFonts w:ascii="Arial" w:hAnsi="Arial" w:cs="Arial"/>
                <w:sz w:val="22"/>
              </w:rPr>
              <w:t xml:space="preserve">Broaden the range of careers which students are considering </w:t>
            </w:r>
          </w:p>
          <w:p w:rsidR="00334230" w:rsidRPr="00A43934" w:rsidRDefault="00334230" w:rsidP="00334230">
            <w:pPr>
              <w:pStyle w:val="ListParagraph"/>
              <w:numPr>
                <w:ilvl w:val="0"/>
                <w:numId w:val="8"/>
              </w:numPr>
              <w:rPr>
                <w:rFonts w:ascii="Arial" w:hAnsi="Arial" w:cs="Arial"/>
                <w:sz w:val="22"/>
              </w:rPr>
            </w:pPr>
            <w:r w:rsidRPr="00A43934">
              <w:rPr>
                <w:rFonts w:ascii="Arial" w:hAnsi="Arial" w:cs="Arial"/>
                <w:sz w:val="22"/>
              </w:rPr>
              <w:t xml:space="preserve">Allow students to try out a range of careers to see if their perceptions match the reality </w:t>
            </w:r>
          </w:p>
        </w:tc>
        <w:tc>
          <w:tcPr>
            <w:tcW w:w="3119" w:type="dxa"/>
            <w:shd w:val="clear" w:color="auto" w:fill="D9D9D9" w:themeFill="background1" w:themeFillShade="D9"/>
            <w:vAlign w:val="center"/>
          </w:tcPr>
          <w:p w:rsidR="00334230" w:rsidRPr="00A43934" w:rsidRDefault="00334230" w:rsidP="00882785">
            <w:pPr>
              <w:rPr>
                <w:rFonts w:ascii="Arial" w:hAnsi="Arial" w:cs="Arial"/>
                <w:sz w:val="22"/>
              </w:rPr>
            </w:pPr>
            <w:r w:rsidRPr="00A43934">
              <w:rPr>
                <w:rFonts w:ascii="Arial" w:hAnsi="Arial" w:cs="Arial"/>
                <w:sz w:val="22"/>
              </w:rPr>
              <w:t xml:space="preserve">We used: </w:t>
            </w:r>
          </w:p>
          <w:p w:rsidR="00334230" w:rsidRPr="00A43934" w:rsidRDefault="00334230" w:rsidP="004A6B75">
            <w:pPr>
              <w:pStyle w:val="ListParagraph"/>
              <w:numPr>
                <w:ilvl w:val="0"/>
                <w:numId w:val="10"/>
              </w:numPr>
              <w:rPr>
                <w:rFonts w:ascii="Arial" w:hAnsi="Arial" w:cs="Arial"/>
                <w:sz w:val="22"/>
              </w:rPr>
            </w:pPr>
            <w:proofErr w:type="spellStart"/>
            <w:r w:rsidRPr="00A43934">
              <w:rPr>
                <w:rFonts w:ascii="Arial" w:hAnsi="Arial" w:cs="Arial"/>
                <w:sz w:val="22"/>
              </w:rPr>
              <w:t>KidZania</w:t>
            </w:r>
            <w:proofErr w:type="spellEnd"/>
          </w:p>
          <w:p w:rsidR="00334230" w:rsidRPr="00A43934" w:rsidRDefault="00334230" w:rsidP="004A6B75">
            <w:pPr>
              <w:pStyle w:val="ListParagraph"/>
              <w:numPr>
                <w:ilvl w:val="0"/>
                <w:numId w:val="10"/>
              </w:numPr>
              <w:rPr>
                <w:rFonts w:ascii="Arial" w:hAnsi="Arial" w:cs="Arial"/>
                <w:sz w:val="22"/>
              </w:rPr>
            </w:pPr>
            <w:r w:rsidRPr="00A43934">
              <w:rPr>
                <w:rFonts w:ascii="Arial" w:hAnsi="Arial" w:cs="Arial"/>
                <w:sz w:val="22"/>
              </w:rPr>
              <w:t>Metropolitan Police Event at Alexandra Palace</w:t>
            </w:r>
          </w:p>
          <w:p w:rsidR="00334230" w:rsidRPr="00A43934" w:rsidRDefault="00334230" w:rsidP="004A6B75">
            <w:pPr>
              <w:rPr>
                <w:rFonts w:ascii="Arial" w:hAnsi="Arial" w:cs="Arial"/>
                <w:sz w:val="22"/>
              </w:rPr>
            </w:pPr>
          </w:p>
          <w:p w:rsidR="00334230" w:rsidRPr="00A43934" w:rsidRDefault="00334230" w:rsidP="004A6B75">
            <w:pPr>
              <w:rPr>
                <w:rFonts w:ascii="Arial" w:hAnsi="Arial" w:cs="Arial"/>
                <w:sz w:val="22"/>
              </w:rPr>
            </w:pPr>
            <w:r w:rsidRPr="00A43934">
              <w:rPr>
                <w:rFonts w:ascii="Arial" w:hAnsi="Arial" w:cs="Arial"/>
                <w:sz w:val="22"/>
              </w:rPr>
              <w:t xml:space="preserve">Alternatives: </w:t>
            </w:r>
          </w:p>
          <w:p w:rsidR="00334230" w:rsidRPr="00A43934" w:rsidRDefault="00334230" w:rsidP="004A6B75">
            <w:pPr>
              <w:pStyle w:val="ListParagraph"/>
              <w:numPr>
                <w:ilvl w:val="0"/>
                <w:numId w:val="11"/>
              </w:numPr>
              <w:rPr>
                <w:rFonts w:ascii="Arial" w:hAnsi="Arial" w:cs="Arial"/>
                <w:sz w:val="22"/>
              </w:rPr>
            </w:pPr>
            <w:r w:rsidRPr="00A43934">
              <w:rPr>
                <w:rFonts w:ascii="Arial" w:hAnsi="Arial" w:cs="Arial"/>
                <w:sz w:val="22"/>
              </w:rPr>
              <w:t xml:space="preserve">Any careers fair? </w:t>
            </w:r>
          </w:p>
          <w:p w:rsidR="00334230" w:rsidRPr="00A43934" w:rsidRDefault="00334230" w:rsidP="004A6B75">
            <w:pPr>
              <w:pStyle w:val="ListParagraph"/>
              <w:numPr>
                <w:ilvl w:val="0"/>
                <w:numId w:val="11"/>
              </w:numPr>
              <w:rPr>
                <w:rFonts w:ascii="Arial" w:hAnsi="Arial" w:cs="Arial"/>
                <w:sz w:val="22"/>
              </w:rPr>
            </w:pPr>
            <w:r w:rsidRPr="00A43934">
              <w:rPr>
                <w:rFonts w:ascii="Arial" w:hAnsi="Arial" w:cs="Arial"/>
                <w:sz w:val="22"/>
              </w:rPr>
              <w:t xml:space="preserve">An in-house careers fair using parents / staff contacts? </w:t>
            </w:r>
          </w:p>
        </w:tc>
        <w:tc>
          <w:tcPr>
            <w:tcW w:w="5406" w:type="dxa"/>
            <w:shd w:val="clear" w:color="auto" w:fill="D9D9D9" w:themeFill="background1" w:themeFillShade="D9"/>
          </w:tcPr>
          <w:p w:rsidR="00334230" w:rsidRPr="00A43934" w:rsidRDefault="00334230" w:rsidP="00882785">
            <w:pPr>
              <w:rPr>
                <w:rFonts w:ascii="Arial" w:hAnsi="Arial" w:cs="Arial"/>
                <w:sz w:val="22"/>
              </w:rPr>
            </w:pPr>
            <w:r w:rsidRPr="00A43934">
              <w:rPr>
                <w:rFonts w:ascii="Arial" w:hAnsi="Arial" w:cs="Arial"/>
                <w:sz w:val="22"/>
              </w:rPr>
              <w:t xml:space="preserve">Preparation: </w:t>
            </w:r>
          </w:p>
          <w:p w:rsidR="00334230" w:rsidRDefault="008F719B" w:rsidP="00882785">
            <w:pPr>
              <w:rPr>
                <w:rFonts w:ascii="Arial" w:hAnsi="Arial" w:cs="Arial"/>
                <w:sz w:val="22"/>
              </w:rPr>
            </w:pPr>
            <w:r>
              <w:rPr>
                <w:rFonts w:ascii="Arial" w:hAnsi="Arial" w:cs="Arial"/>
                <w:sz w:val="22"/>
              </w:rPr>
              <w:t xml:space="preserve">Peer mentors look at leaflets or </w:t>
            </w:r>
            <w:r w:rsidR="00334230" w:rsidRPr="00A43934">
              <w:rPr>
                <w:rFonts w:ascii="Arial" w:hAnsi="Arial" w:cs="Arial"/>
                <w:sz w:val="22"/>
              </w:rPr>
              <w:t>maps and support Y7 to identify what they want to do / experience</w:t>
            </w:r>
          </w:p>
          <w:p w:rsidR="00A43934" w:rsidRDefault="00A43934" w:rsidP="00882785">
            <w:pPr>
              <w:rPr>
                <w:rFonts w:ascii="Arial" w:hAnsi="Arial" w:cs="Arial"/>
                <w:sz w:val="22"/>
              </w:rPr>
            </w:pPr>
          </w:p>
          <w:p w:rsidR="00A43934" w:rsidRDefault="00A43934" w:rsidP="00A43934">
            <w:pPr>
              <w:rPr>
                <w:rFonts w:ascii="Arial" w:hAnsi="Arial" w:cs="Arial"/>
                <w:sz w:val="22"/>
              </w:rPr>
            </w:pPr>
            <w:r>
              <w:rPr>
                <w:rFonts w:ascii="Arial" w:hAnsi="Arial" w:cs="Arial"/>
                <w:sz w:val="22"/>
              </w:rPr>
              <w:t xml:space="preserve">During: </w:t>
            </w:r>
          </w:p>
          <w:p w:rsidR="00A43934" w:rsidRPr="00A43934" w:rsidRDefault="00A43934" w:rsidP="00A43934">
            <w:pPr>
              <w:rPr>
                <w:rFonts w:ascii="Arial" w:hAnsi="Arial" w:cs="Arial"/>
                <w:sz w:val="22"/>
              </w:rPr>
            </w:pPr>
            <w:r>
              <w:rPr>
                <w:rFonts w:ascii="Arial" w:hAnsi="Arial" w:cs="Arial"/>
                <w:sz w:val="22"/>
              </w:rPr>
              <w:t>Some peer mentors can accompany trip if appropriate</w:t>
            </w:r>
          </w:p>
          <w:p w:rsidR="00334230" w:rsidRPr="00A43934" w:rsidRDefault="00334230" w:rsidP="00882785">
            <w:pPr>
              <w:rPr>
                <w:rFonts w:ascii="Arial" w:hAnsi="Arial" w:cs="Arial"/>
                <w:sz w:val="22"/>
              </w:rPr>
            </w:pPr>
          </w:p>
          <w:p w:rsidR="00334230" w:rsidRPr="00A43934" w:rsidRDefault="00334230" w:rsidP="00882785">
            <w:pPr>
              <w:rPr>
                <w:rFonts w:ascii="Arial" w:hAnsi="Arial" w:cs="Arial"/>
                <w:sz w:val="22"/>
              </w:rPr>
            </w:pPr>
            <w:r w:rsidRPr="00A43934">
              <w:rPr>
                <w:rFonts w:ascii="Arial" w:hAnsi="Arial" w:cs="Arial"/>
                <w:sz w:val="22"/>
              </w:rPr>
              <w:t xml:space="preserve">Follow-up: </w:t>
            </w:r>
          </w:p>
          <w:p w:rsidR="00334230" w:rsidRPr="00A43934" w:rsidRDefault="00334230" w:rsidP="00882785">
            <w:pPr>
              <w:rPr>
                <w:rFonts w:ascii="Arial" w:hAnsi="Arial" w:cs="Arial"/>
                <w:sz w:val="22"/>
              </w:rPr>
            </w:pPr>
            <w:r w:rsidRPr="00A43934">
              <w:rPr>
                <w:rFonts w:ascii="Arial" w:hAnsi="Arial" w:cs="Arial"/>
                <w:sz w:val="22"/>
              </w:rPr>
              <w:t xml:space="preserve">Peer mentors discuss with mentees what they did and whether the reality matched their expectations.  </w:t>
            </w:r>
          </w:p>
        </w:tc>
      </w:tr>
      <w:tr w:rsidR="00334230" w:rsidTr="00E24DAD">
        <w:trPr>
          <w:cantSplit/>
        </w:trPr>
        <w:tc>
          <w:tcPr>
            <w:tcW w:w="2376" w:type="dxa"/>
            <w:shd w:val="clear" w:color="auto" w:fill="FFFFFF" w:themeFill="background1"/>
            <w:vAlign w:val="center"/>
          </w:tcPr>
          <w:p w:rsidR="00334230" w:rsidRPr="00A43934" w:rsidRDefault="00334230" w:rsidP="00334230">
            <w:pPr>
              <w:rPr>
                <w:rFonts w:ascii="Arial" w:hAnsi="Arial" w:cs="Arial"/>
                <w:sz w:val="22"/>
              </w:rPr>
            </w:pPr>
            <w:r w:rsidRPr="00A43934">
              <w:rPr>
                <w:rFonts w:ascii="Arial" w:hAnsi="Arial" w:cs="Arial"/>
                <w:sz w:val="22"/>
              </w:rPr>
              <w:lastRenderedPageBreak/>
              <w:t>University Visit</w:t>
            </w:r>
          </w:p>
        </w:tc>
        <w:tc>
          <w:tcPr>
            <w:tcW w:w="4111" w:type="dxa"/>
            <w:shd w:val="clear" w:color="auto" w:fill="FFFFFF" w:themeFill="background1"/>
            <w:vAlign w:val="center"/>
          </w:tcPr>
          <w:p w:rsidR="00334230" w:rsidRPr="00A43934" w:rsidRDefault="00334230" w:rsidP="00334230">
            <w:pPr>
              <w:pStyle w:val="ListParagraph"/>
              <w:numPr>
                <w:ilvl w:val="0"/>
                <w:numId w:val="13"/>
              </w:numPr>
              <w:shd w:val="clear" w:color="auto" w:fill="FFFFFF"/>
              <w:jc w:val="both"/>
              <w:rPr>
                <w:rFonts w:ascii="Arial" w:eastAsia="Times New Roman" w:hAnsi="Arial" w:cs="Arial"/>
                <w:color w:val="000000" w:themeColor="text1"/>
                <w:sz w:val="22"/>
                <w:szCs w:val="24"/>
                <w:lang w:eastAsia="en-GB"/>
              </w:rPr>
            </w:pPr>
            <w:r w:rsidRPr="00A43934">
              <w:rPr>
                <w:rFonts w:ascii="Arial" w:eastAsia="Times New Roman" w:hAnsi="Arial" w:cs="Arial"/>
                <w:color w:val="000000" w:themeColor="text1"/>
                <w:sz w:val="22"/>
                <w:szCs w:val="24"/>
                <w:lang w:eastAsia="en-GB"/>
              </w:rPr>
              <w:t>Raise aspirations of students</w:t>
            </w:r>
          </w:p>
          <w:p w:rsidR="00334230" w:rsidRPr="00A43934" w:rsidRDefault="00334230" w:rsidP="00334230">
            <w:pPr>
              <w:pStyle w:val="ListParagraph"/>
              <w:numPr>
                <w:ilvl w:val="0"/>
                <w:numId w:val="13"/>
              </w:numPr>
              <w:shd w:val="clear" w:color="auto" w:fill="FFFFFF"/>
              <w:jc w:val="both"/>
              <w:rPr>
                <w:rFonts w:ascii="Arial" w:eastAsia="Times New Roman" w:hAnsi="Arial" w:cs="Arial"/>
                <w:color w:val="000000" w:themeColor="text1"/>
                <w:sz w:val="22"/>
                <w:szCs w:val="24"/>
                <w:lang w:eastAsia="en-GB"/>
              </w:rPr>
            </w:pPr>
            <w:r w:rsidRPr="00A43934">
              <w:rPr>
                <w:rFonts w:ascii="Arial" w:eastAsia="Times New Roman" w:hAnsi="Arial" w:cs="Arial"/>
                <w:color w:val="000000" w:themeColor="text1"/>
                <w:sz w:val="22"/>
                <w:szCs w:val="24"/>
                <w:lang w:eastAsia="en-GB"/>
              </w:rPr>
              <w:t>Expose students to experience of higher education and options available</w:t>
            </w:r>
          </w:p>
          <w:p w:rsidR="00334230" w:rsidRPr="00A43934" w:rsidRDefault="00334230" w:rsidP="00334230">
            <w:pPr>
              <w:pStyle w:val="ListParagraph"/>
              <w:numPr>
                <w:ilvl w:val="0"/>
                <w:numId w:val="13"/>
              </w:numPr>
              <w:shd w:val="clear" w:color="auto" w:fill="FFFFFF"/>
              <w:jc w:val="both"/>
              <w:rPr>
                <w:rFonts w:ascii="Arial" w:eastAsia="Times New Roman" w:hAnsi="Arial" w:cs="Arial"/>
                <w:color w:val="000000" w:themeColor="text1"/>
                <w:sz w:val="22"/>
                <w:szCs w:val="24"/>
                <w:lang w:eastAsia="en-GB"/>
              </w:rPr>
            </w:pPr>
            <w:r w:rsidRPr="00A43934">
              <w:rPr>
                <w:rFonts w:ascii="Arial" w:eastAsia="Times New Roman" w:hAnsi="Arial" w:cs="Arial"/>
                <w:color w:val="000000" w:themeColor="text1"/>
                <w:sz w:val="22"/>
                <w:szCs w:val="24"/>
                <w:lang w:eastAsia="en-GB"/>
              </w:rPr>
              <w:t>Inspire and motivate students to achieve</w:t>
            </w:r>
          </w:p>
        </w:tc>
        <w:tc>
          <w:tcPr>
            <w:tcW w:w="3119" w:type="dxa"/>
            <w:shd w:val="clear" w:color="auto" w:fill="FFFFFF" w:themeFill="background1"/>
            <w:vAlign w:val="center"/>
          </w:tcPr>
          <w:p w:rsidR="00334230" w:rsidRPr="00A43934" w:rsidRDefault="00334230" w:rsidP="004A6B75">
            <w:pPr>
              <w:rPr>
                <w:rFonts w:ascii="Arial" w:hAnsi="Arial" w:cs="Arial"/>
                <w:sz w:val="22"/>
              </w:rPr>
            </w:pPr>
            <w:r w:rsidRPr="00A43934">
              <w:rPr>
                <w:rFonts w:ascii="Arial" w:hAnsi="Arial" w:cs="Arial"/>
                <w:sz w:val="22"/>
              </w:rPr>
              <w:t xml:space="preserve">We used: </w:t>
            </w:r>
          </w:p>
          <w:p w:rsidR="00334230" w:rsidRPr="00A43934" w:rsidRDefault="00334230" w:rsidP="00334230">
            <w:pPr>
              <w:pStyle w:val="ListParagraph"/>
              <w:numPr>
                <w:ilvl w:val="0"/>
                <w:numId w:val="14"/>
              </w:numPr>
              <w:rPr>
                <w:rFonts w:ascii="Arial" w:hAnsi="Arial" w:cs="Arial"/>
                <w:sz w:val="22"/>
              </w:rPr>
            </w:pPr>
            <w:r w:rsidRPr="00A43934">
              <w:rPr>
                <w:rFonts w:ascii="Arial" w:hAnsi="Arial" w:cs="Arial"/>
                <w:sz w:val="22"/>
              </w:rPr>
              <w:t>LSE</w:t>
            </w:r>
          </w:p>
          <w:p w:rsidR="00334230" w:rsidRPr="00A43934" w:rsidRDefault="00334230" w:rsidP="00334230">
            <w:pPr>
              <w:rPr>
                <w:rFonts w:ascii="Arial" w:hAnsi="Arial" w:cs="Arial"/>
                <w:sz w:val="22"/>
              </w:rPr>
            </w:pPr>
          </w:p>
          <w:p w:rsidR="00334230" w:rsidRPr="00A43934" w:rsidRDefault="00334230" w:rsidP="00334230">
            <w:pPr>
              <w:rPr>
                <w:rFonts w:ascii="Arial" w:hAnsi="Arial" w:cs="Arial"/>
                <w:sz w:val="22"/>
              </w:rPr>
            </w:pPr>
            <w:r w:rsidRPr="00A43934">
              <w:rPr>
                <w:rFonts w:ascii="Arial" w:hAnsi="Arial" w:cs="Arial"/>
                <w:sz w:val="22"/>
              </w:rPr>
              <w:t xml:space="preserve">Alternatives: </w:t>
            </w:r>
          </w:p>
          <w:p w:rsidR="00334230" w:rsidRPr="00A43934" w:rsidRDefault="00334230" w:rsidP="00334230">
            <w:pPr>
              <w:pStyle w:val="ListParagraph"/>
              <w:numPr>
                <w:ilvl w:val="0"/>
                <w:numId w:val="14"/>
              </w:numPr>
              <w:rPr>
                <w:rFonts w:ascii="Arial" w:hAnsi="Arial" w:cs="Arial"/>
                <w:sz w:val="22"/>
              </w:rPr>
            </w:pPr>
            <w:r w:rsidRPr="00A43934">
              <w:rPr>
                <w:rFonts w:ascii="Arial" w:hAnsi="Arial" w:cs="Arial"/>
                <w:sz w:val="22"/>
              </w:rPr>
              <w:t xml:space="preserve">Any university? </w:t>
            </w:r>
          </w:p>
          <w:p w:rsidR="00334230" w:rsidRPr="00A43934" w:rsidRDefault="00334230" w:rsidP="004A6B75">
            <w:pPr>
              <w:rPr>
                <w:rFonts w:ascii="Arial" w:hAnsi="Arial" w:cs="Arial"/>
                <w:sz w:val="22"/>
              </w:rPr>
            </w:pPr>
          </w:p>
        </w:tc>
        <w:tc>
          <w:tcPr>
            <w:tcW w:w="5406" w:type="dxa"/>
            <w:shd w:val="clear" w:color="auto" w:fill="FFFFFF" w:themeFill="background1"/>
          </w:tcPr>
          <w:p w:rsidR="00334230" w:rsidRPr="00A43934" w:rsidRDefault="00334230" w:rsidP="004A6B75">
            <w:pPr>
              <w:rPr>
                <w:rFonts w:ascii="Arial" w:hAnsi="Arial" w:cs="Arial"/>
                <w:sz w:val="22"/>
              </w:rPr>
            </w:pPr>
            <w:r w:rsidRPr="00A43934">
              <w:rPr>
                <w:rFonts w:ascii="Arial" w:hAnsi="Arial" w:cs="Arial"/>
                <w:sz w:val="22"/>
              </w:rPr>
              <w:t xml:space="preserve">Preparation: </w:t>
            </w:r>
          </w:p>
          <w:p w:rsidR="00334230" w:rsidRDefault="00334230" w:rsidP="004A6B75">
            <w:pPr>
              <w:rPr>
                <w:rFonts w:ascii="Arial" w:hAnsi="Arial" w:cs="Arial"/>
                <w:sz w:val="22"/>
              </w:rPr>
            </w:pPr>
            <w:r w:rsidRPr="00A43934">
              <w:rPr>
                <w:rFonts w:ascii="Arial" w:hAnsi="Arial" w:cs="Arial"/>
                <w:sz w:val="22"/>
              </w:rPr>
              <w:t>Discuss their feelings about Higher Education and their expectations</w:t>
            </w:r>
          </w:p>
          <w:p w:rsidR="00A43934" w:rsidRDefault="00A43934" w:rsidP="004A6B75">
            <w:pPr>
              <w:rPr>
                <w:rFonts w:ascii="Arial" w:hAnsi="Arial" w:cs="Arial"/>
                <w:sz w:val="22"/>
              </w:rPr>
            </w:pPr>
          </w:p>
          <w:p w:rsidR="00A43934" w:rsidRDefault="00A43934" w:rsidP="004A6B75">
            <w:pPr>
              <w:rPr>
                <w:rFonts w:ascii="Arial" w:hAnsi="Arial" w:cs="Arial"/>
                <w:sz w:val="22"/>
              </w:rPr>
            </w:pPr>
            <w:r>
              <w:rPr>
                <w:rFonts w:ascii="Arial" w:hAnsi="Arial" w:cs="Arial"/>
                <w:sz w:val="22"/>
              </w:rPr>
              <w:t xml:space="preserve">During: </w:t>
            </w:r>
          </w:p>
          <w:p w:rsidR="00A43934" w:rsidRPr="00A43934" w:rsidRDefault="00A43934" w:rsidP="004A6B75">
            <w:pPr>
              <w:rPr>
                <w:rFonts w:ascii="Arial" w:hAnsi="Arial" w:cs="Arial"/>
                <w:sz w:val="22"/>
              </w:rPr>
            </w:pPr>
            <w:r>
              <w:rPr>
                <w:rFonts w:ascii="Arial" w:hAnsi="Arial" w:cs="Arial"/>
                <w:sz w:val="22"/>
              </w:rPr>
              <w:t>Some peer mentors can accompany trip</w:t>
            </w:r>
          </w:p>
          <w:p w:rsidR="00334230" w:rsidRPr="00A43934" w:rsidRDefault="00334230" w:rsidP="004A6B75">
            <w:pPr>
              <w:rPr>
                <w:rFonts w:ascii="Arial" w:hAnsi="Arial" w:cs="Arial"/>
                <w:sz w:val="22"/>
              </w:rPr>
            </w:pPr>
          </w:p>
          <w:p w:rsidR="00334230" w:rsidRPr="00A43934" w:rsidRDefault="00334230" w:rsidP="004A6B75">
            <w:pPr>
              <w:rPr>
                <w:rFonts w:ascii="Arial" w:hAnsi="Arial" w:cs="Arial"/>
                <w:sz w:val="22"/>
              </w:rPr>
            </w:pPr>
            <w:r w:rsidRPr="00A43934">
              <w:rPr>
                <w:rFonts w:ascii="Arial" w:hAnsi="Arial" w:cs="Arial"/>
                <w:sz w:val="22"/>
              </w:rPr>
              <w:t xml:space="preserve">Follow-up: </w:t>
            </w:r>
          </w:p>
          <w:p w:rsidR="00334230" w:rsidRPr="00A43934" w:rsidRDefault="00334230" w:rsidP="004A6B75">
            <w:pPr>
              <w:rPr>
                <w:rFonts w:ascii="Arial" w:hAnsi="Arial" w:cs="Arial"/>
                <w:sz w:val="22"/>
              </w:rPr>
            </w:pPr>
            <w:r w:rsidRPr="00A43934">
              <w:rPr>
                <w:rFonts w:ascii="Arial" w:hAnsi="Arial" w:cs="Arial"/>
                <w:sz w:val="22"/>
              </w:rPr>
              <w:t xml:space="preserve">Peer mentors discuss with mentees what they did and whether the reality matched their expectations.  </w:t>
            </w:r>
          </w:p>
        </w:tc>
      </w:tr>
      <w:tr w:rsidR="00A43934" w:rsidTr="00E24DAD">
        <w:trPr>
          <w:cantSplit/>
        </w:trPr>
        <w:tc>
          <w:tcPr>
            <w:tcW w:w="2376" w:type="dxa"/>
            <w:shd w:val="clear" w:color="auto" w:fill="D9D9D9" w:themeFill="background1" w:themeFillShade="D9"/>
            <w:vAlign w:val="center"/>
          </w:tcPr>
          <w:p w:rsidR="00A43934" w:rsidRPr="00A43934" w:rsidRDefault="00E24DAD" w:rsidP="00A43934">
            <w:pPr>
              <w:rPr>
                <w:rFonts w:ascii="Arial" w:hAnsi="Arial" w:cs="Arial"/>
                <w:sz w:val="22"/>
              </w:rPr>
            </w:pPr>
            <w:r>
              <w:rPr>
                <w:rFonts w:ascii="Arial" w:hAnsi="Arial" w:cs="Arial"/>
                <w:sz w:val="22"/>
              </w:rPr>
              <w:t>Range of Personalised and T</w:t>
            </w:r>
            <w:r w:rsidR="00A43934" w:rsidRPr="00A43934">
              <w:rPr>
                <w:rFonts w:ascii="Arial" w:hAnsi="Arial" w:cs="Arial"/>
                <w:sz w:val="22"/>
              </w:rPr>
              <w:t>argeted Careers Tri</w:t>
            </w:r>
            <w:r w:rsidR="00A43934">
              <w:rPr>
                <w:rFonts w:ascii="Arial" w:hAnsi="Arial" w:cs="Arial"/>
                <w:sz w:val="22"/>
              </w:rPr>
              <w:t>ps</w:t>
            </w:r>
          </w:p>
        </w:tc>
        <w:tc>
          <w:tcPr>
            <w:tcW w:w="4111" w:type="dxa"/>
            <w:shd w:val="clear" w:color="auto" w:fill="D9D9D9" w:themeFill="background1" w:themeFillShade="D9"/>
            <w:vAlign w:val="center"/>
          </w:tcPr>
          <w:p w:rsidR="00A43934" w:rsidRPr="008F719B" w:rsidRDefault="00A43934" w:rsidP="008F719B">
            <w:pPr>
              <w:pStyle w:val="ListParagraph"/>
              <w:numPr>
                <w:ilvl w:val="0"/>
                <w:numId w:val="14"/>
              </w:numPr>
              <w:rPr>
                <w:rFonts w:ascii="Arial" w:eastAsia="Times New Roman" w:hAnsi="Arial" w:cs="Arial"/>
                <w:color w:val="000000" w:themeColor="text1"/>
                <w:sz w:val="22"/>
                <w:szCs w:val="24"/>
                <w:lang w:eastAsia="en-GB"/>
              </w:rPr>
            </w:pPr>
            <w:r w:rsidRPr="008F719B">
              <w:rPr>
                <w:rFonts w:ascii="Arial" w:eastAsia="Times New Roman" w:hAnsi="Arial" w:cs="Arial"/>
                <w:color w:val="000000" w:themeColor="text1"/>
                <w:sz w:val="22"/>
                <w:szCs w:val="24"/>
                <w:lang w:eastAsia="en-GB"/>
              </w:rPr>
              <w:t>Give students an insight into their chosen careers</w:t>
            </w:r>
          </w:p>
          <w:p w:rsidR="00A43934" w:rsidRPr="008F719B" w:rsidRDefault="00A43934" w:rsidP="008F719B">
            <w:pPr>
              <w:pStyle w:val="ListParagraph"/>
              <w:numPr>
                <w:ilvl w:val="0"/>
                <w:numId w:val="14"/>
              </w:numPr>
              <w:rPr>
                <w:rFonts w:ascii="Arial" w:eastAsia="Times New Roman" w:hAnsi="Arial" w:cs="Arial"/>
                <w:color w:val="000000" w:themeColor="text1"/>
                <w:sz w:val="22"/>
                <w:szCs w:val="24"/>
                <w:lang w:eastAsia="en-GB"/>
              </w:rPr>
            </w:pPr>
            <w:r w:rsidRPr="008F719B">
              <w:rPr>
                <w:rFonts w:ascii="Arial" w:eastAsia="Times New Roman" w:hAnsi="Arial" w:cs="Arial"/>
                <w:color w:val="000000" w:themeColor="text1"/>
                <w:sz w:val="22"/>
                <w:szCs w:val="24"/>
                <w:lang w:eastAsia="en-GB"/>
              </w:rPr>
              <w:t>Raise aspirations</w:t>
            </w:r>
          </w:p>
          <w:p w:rsidR="00A43934" w:rsidRPr="008F719B" w:rsidRDefault="00A43934" w:rsidP="008F719B">
            <w:pPr>
              <w:pStyle w:val="ListParagraph"/>
              <w:numPr>
                <w:ilvl w:val="0"/>
                <w:numId w:val="14"/>
              </w:numPr>
              <w:rPr>
                <w:rFonts w:ascii="Arial" w:eastAsia="Times New Roman" w:hAnsi="Arial" w:cs="Arial"/>
                <w:color w:val="000000" w:themeColor="text1"/>
                <w:sz w:val="22"/>
                <w:szCs w:val="24"/>
                <w:lang w:eastAsia="en-GB"/>
              </w:rPr>
            </w:pPr>
            <w:r w:rsidRPr="008F719B">
              <w:rPr>
                <w:rFonts w:ascii="Arial" w:eastAsia="Times New Roman" w:hAnsi="Arial" w:cs="Arial"/>
                <w:color w:val="000000" w:themeColor="text1"/>
                <w:sz w:val="22"/>
                <w:szCs w:val="24"/>
                <w:lang w:eastAsia="en-GB"/>
              </w:rPr>
              <w:t xml:space="preserve">Motivate students to achieve </w:t>
            </w:r>
          </w:p>
        </w:tc>
        <w:tc>
          <w:tcPr>
            <w:tcW w:w="3119" w:type="dxa"/>
            <w:shd w:val="clear" w:color="auto" w:fill="D9D9D9" w:themeFill="background1" w:themeFillShade="D9"/>
            <w:vAlign w:val="center"/>
          </w:tcPr>
          <w:p w:rsidR="00A43934" w:rsidRPr="00A43934" w:rsidRDefault="00A43934" w:rsidP="00A43934">
            <w:pPr>
              <w:rPr>
                <w:rFonts w:ascii="Arial" w:hAnsi="Arial" w:cs="Arial"/>
                <w:sz w:val="22"/>
              </w:rPr>
            </w:pPr>
            <w:r w:rsidRPr="00A43934">
              <w:rPr>
                <w:rFonts w:ascii="Arial" w:hAnsi="Arial" w:cs="Arial"/>
                <w:sz w:val="22"/>
              </w:rPr>
              <w:t xml:space="preserve">We used: </w:t>
            </w:r>
          </w:p>
          <w:p w:rsidR="00A43934" w:rsidRPr="00E24DAD" w:rsidRDefault="00A43934" w:rsidP="00E24DAD">
            <w:pPr>
              <w:pStyle w:val="ListParagraph"/>
              <w:numPr>
                <w:ilvl w:val="0"/>
                <w:numId w:val="14"/>
              </w:numPr>
              <w:rPr>
                <w:rFonts w:ascii="Arial" w:hAnsi="Arial" w:cs="Arial"/>
                <w:sz w:val="22"/>
              </w:rPr>
            </w:pPr>
            <w:r w:rsidRPr="00E24DAD">
              <w:rPr>
                <w:rFonts w:ascii="Arial" w:hAnsi="Arial" w:cs="Arial"/>
                <w:sz w:val="22"/>
              </w:rPr>
              <w:t>Premier League Enterprise Programme</w:t>
            </w:r>
          </w:p>
          <w:p w:rsidR="00A43934" w:rsidRPr="00A43934" w:rsidRDefault="00A43934" w:rsidP="00A43934">
            <w:pPr>
              <w:rPr>
                <w:rFonts w:ascii="Arial" w:hAnsi="Arial" w:cs="Arial"/>
                <w:sz w:val="22"/>
              </w:rPr>
            </w:pPr>
          </w:p>
          <w:p w:rsidR="00A43934" w:rsidRPr="00A43934" w:rsidRDefault="00A43934" w:rsidP="00A43934">
            <w:pPr>
              <w:rPr>
                <w:rFonts w:ascii="Arial" w:hAnsi="Arial" w:cs="Arial"/>
                <w:sz w:val="22"/>
              </w:rPr>
            </w:pPr>
            <w:r w:rsidRPr="00A43934">
              <w:rPr>
                <w:rFonts w:ascii="Arial" w:hAnsi="Arial" w:cs="Arial"/>
                <w:sz w:val="22"/>
              </w:rPr>
              <w:t xml:space="preserve">Alternatives: </w:t>
            </w:r>
          </w:p>
          <w:p w:rsidR="008F719B" w:rsidRPr="008F719B" w:rsidRDefault="008F719B" w:rsidP="008F719B">
            <w:pPr>
              <w:pStyle w:val="ListParagraph"/>
              <w:numPr>
                <w:ilvl w:val="0"/>
                <w:numId w:val="14"/>
              </w:numPr>
              <w:rPr>
                <w:rFonts w:ascii="Arial" w:hAnsi="Arial" w:cs="Arial"/>
                <w:sz w:val="22"/>
              </w:rPr>
            </w:pPr>
            <w:r w:rsidRPr="008F719B">
              <w:rPr>
                <w:rFonts w:ascii="Arial" w:hAnsi="Arial" w:cs="Arial"/>
                <w:sz w:val="22"/>
              </w:rPr>
              <w:t>Any local business?</w:t>
            </w:r>
          </w:p>
          <w:p w:rsidR="00A43934" w:rsidRPr="008F719B" w:rsidRDefault="00A43934" w:rsidP="008F719B">
            <w:pPr>
              <w:pStyle w:val="ListParagraph"/>
              <w:numPr>
                <w:ilvl w:val="0"/>
                <w:numId w:val="14"/>
              </w:numPr>
              <w:rPr>
                <w:rFonts w:ascii="Arial" w:hAnsi="Arial" w:cs="Arial"/>
                <w:sz w:val="22"/>
              </w:rPr>
            </w:pPr>
            <w:r w:rsidRPr="008F719B">
              <w:rPr>
                <w:rFonts w:ascii="Arial" w:hAnsi="Arial" w:cs="Arial"/>
                <w:sz w:val="22"/>
              </w:rPr>
              <w:t xml:space="preserve">School partners? </w:t>
            </w:r>
          </w:p>
          <w:p w:rsidR="00A43934" w:rsidRPr="008F719B" w:rsidRDefault="00A43934" w:rsidP="008F719B">
            <w:pPr>
              <w:pStyle w:val="ListParagraph"/>
              <w:numPr>
                <w:ilvl w:val="0"/>
                <w:numId w:val="14"/>
              </w:numPr>
              <w:rPr>
                <w:rFonts w:ascii="Arial" w:hAnsi="Arial" w:cs="Arial"/>
                <w:sz w:val="22"/>
              </w:rPr>
            </w:pPr>
            <w:r w:rsidRPr="008F719B">
              <w:rPr>
                <w:rFonts w:ascii="Arial" w:hAnsi="Arial" w:cs="Arial"/>
                <w:sz w:val="22"/>
              </w:rPr>
              <w:t>GLA networks?</w:t>
            </w:r>
            <w:bookmarkStart w:id="0" w:name="_GoBack"/>
            <w:bookmarkEnd w:id="0"/>
          </w:p>
        </w:tc>
        <w:tc>
          <w:tcPr>
            <w:tcW w:w="5406" w:type="dxa"/>
            <w:shd w:val="clear" w:color="auto" w:fill="D9D9D9" w:themeFill="background1" w:themeFillShade="D9"/>
          </w:tcPr>
          <w:p w:rsidR="00A43934" w:rsidRPr="00A43934" w:rsidRDefault="00A43934" w:rsidP="00A43934">
            <w:pPr>
              <w:rPr>
                <w:rFonts w:ascii="Arial" w:hAnsi="Arial" w:cs="Arial"/>
                <w:sz w:val="22"/>
              </w:rPr>
            </w:pPr>
            <w:r w:rsidRPr="00A43934">
              <w:rPr>
                <w:rFonts w:ascii="Arial" w:hAnsi="Arial" w:cs="Arial"/>
                <w:sz w:val="22"/>
              </w:rPr>
              <w:t xml:space="preserve">Preparation: </w:t>
            </w:r>
          </w:p>
          <w:p w:rsidR="00A43934" w:rsidRPr="00A43934" w:rsidRDefault="00A43934" w:rsidP="00A43934">
            <w:pPr>
              <w:rPr>
                <w:rFonts w:ascii="Arial" w:hAnsi="Arial" w:cs="Arial"/>
                <w:sz w:val="22"/>
              </w:rPr>
            </w:pPr>
            <w:r w:rsidRPr="00A43934">
              <w:rPr>
                <w:rFonts w:ascii="Arial" w:hAnsi="Arial" w:cs="Arial"/>
                <w:sz w:val="22"/>
              </w:rPr>
              <w:t>Discuss feelings and expectations</w:t>
            </w:r>
          </w:p>
          <w:p w:rsidR="00A43934" w:rsidRDefault="00A43934" w:rsidP="00A43934">
            <w:pPr>
              <w:rPr>
                <w:rFonts w:ascii="Arial" w:hAnsi="Arial" w:cs="Arial"/>
                <w:sz w:val="22"/>
              </w:rPr>
            </w:pPr>
          </w:p>
          <w:p w:rsidR="00A43934" w:rsidRDefault="00A43934" w:rsidP="00A43934">
            <w:pPr>
              <w:rPr>
                <w:rFonts w:ascii="Arial" w:hAnsi="Arial" w:cs="Arial"/>
                <w:sz w:val="22"/>
              </w:rPr>
            </w:pPr>
            <w:r>
              <w:rPr>
                <w:rFonts w:ascii="Arial" w:hAnsi="Arial" w:cs="Arial"/>
                <w:sz w:val="22"/>
              </w:rPr>
              <w:t xml:space="preserve">During: </w:t>
            </w:r>
          </w:p>
          <w:p w:rsidR="00A43934" w:rsidRPr="00A43934" w:rsidRDefault="00A43934" w:rsidP="00A43934">
            <w:pPr>
              <w:rPr>
                <w:rFonts w:ascii="Arial" w:hAnsi="Arial" w:cs="Arial"/>
                <w:sz w:val="22"/>
              </w:rPr>
            </w:pPr>
            <w:r>
              <w:rPr>
                <w:rFonts w:ascii="Arial" w:hAnsi="Arial" w:cs="Arial"/>
                <w:sz w:val="22"/>
              </w:rPr>
              <w:t>Some peer mentors can accompany trip</w:t>
            </w:r>
          </w:p>
          <w:p w:rsidR="00A43934" w:rsidRPr="00A43934" w:rsidRDefault="00A43934" w:rsidP="00A43934">
            <w:pPr>
              <w:rPr>
                <w:rFonts w:ascii="Arial" w:hAnsi="Arial" w:cs="Arial"/>
                <w:sz w:val="22"/>
              </w:rPr>
            </w:pPr>
          </w:p>
          <w:p w:rsidR="00A43934" w:rsidRPr="00A43934" w:rsidRDefault="00A43934" w:rsidP="00A43934">
            <w:pPr>
              <w:rPr>
                <w:rFonts w:ascii="Arial" w:hAnsi="Arial" w:cs="Arial"/>
                <w:sz w:val="22"/>
              </w:rPr>
            </w:pPr>
            <w:r w:rsidRPr="00A43934">
              <w:rPr>
                <w:rFonts w:ascii="Arial" w:hAnsi="Arial" w:cs="Arial"/>
                <w:sz w:val="22"/>
              </w:rPr>
              <w:t xml:space="preserve">Follow-up: </w:t>
            </w:r>
          </w:p>
          <w:p w:rsidR="00A43934" w:rsidRPr="00A43934" w:rsidRDefault="00A43934" w:rsidP="00A43934">
            <w:pPr>
              <w:rPr>
                <w:rFonts w:ascii="Arial" w:hAnsi="Arial" w:cs="Arial"/>
                <w:sz w:val="22"/>
              </w:rPr>
            </w:pPr>
            <w:r w:rsidRPr="00A43934">
              <w:rPr>
                <w:rFonts w:ascii="Arial" w:hAnsi="Arial" w:cs="Arial"/>
                <w:sz w:val="22"/>
              </w:rPr>
              <w:t>Peer mentors discuss with mentees what they did and whether the reality matched their expectations</w:t>
            </w:r>
          </w:p>
        </w:tc>
      </w:tr>
    </w:tbl>
    <w:p w:rsidR="006618EC" w:rsidRPr="00390FFE" w:rsidRDefault="006618EC" w:rsidP="00A43934">
      <w:pPr>
        <w:rPr>
          <w:rFonts w:ascii="Arial" w:hAnsi="Arial" w:cs="Arial"/>
        </w:rPr>
      </w:pPr>
    </w:p>
    <w:sectPr w:rsidR="006618EC" w:rsidRPr="00390FFE" w:rsidSect="006618EC">
      <w:footerReference w:type="default" r:id="rId9"/>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934" w:rsidRDefault="00A43934" w:rsidP="00390FFE">
      <w:pPr>
        <w:spacing w:after="0" w:line="240" w:lineRule="auto"/>
      </w:pPr>
      <w:r>
        <w:separator/>
      </w:r>
    </w:p>
  </w:endnote>
  <w:endnote w:type="continuationSeparator" w:id="0">
    <w:p w:rsidR="00A43934" w:rsidRDefault="00A43934" w:rsidP="00390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934" w:rsidRDefault="00A43934">
    <w:pPr>
      <w:pStyle w:val="Footer"/>
    </w:pPr>
    <w:r>
      <w:rPr>
        <w:rFonts w:ascii="Arial" w:hAnsi="Arial" w:cs="Arial"/>
        <w:color w:val="222222"/>
        <w:sz w:val="19"/>
        <w:szCs w:val="19"/>
        <w:shd w:val="clear" w:color="auto" w:fill="FFFFFF"/>
      </w:rPr>
      <w:t xml:space="preserve">Resources produced by </w:t>
    </w:r>
    <w:proofErr w:type="spellStart"/>
    <w:r>
      <w:rPr>
        <w:rFonts w:ascii="Arial" w:hAnsi="Arial" w:cs="Arial"/>
        <w:color w:val="222222"/>
        <w:sz w:val="19"/>
        <w:szCs w:val="19"/>
        <w:shd w:val="clear" w:color="auto" w:fill="FFFFFF"/>
      </w:rPr>
      <w:t>Gladesmore</w:t>
    </w:r>
    <w:proofErr w:type="spellEnd"/>
    <w:r>
      <w:rPr>
        <w:rFonts w:ascii="Arial" w:hAnsi="Arial" w:cs="Arial"/>
        <w:color w:val="222222"/>
        <w:sz w:val="19"/>
        <w:szCs w:val="19"/>
        <w:shd w:val="clear" w:color="auto" w:fill="FFFFFF"/>
      </w:rPr>
      <w:t xml:space="preserve"> Community School as part of the Stepping Stones programme, </w:t>
    </w:r>
    <w:r>
      <w:rPr>
        <w:rFonts w:ascii="Arial" w:hAnsi="Arial" w:cs="Arial"/>
        <w:b/>
        <w:bCs/>
        <w:color w:val="222222"/>
        <w:sz w:val="19"/>
        <w:szCs w:val="19"/>
        <w:shd w:val="clear" w:color="auto" w:fill="FFFFFF"/>
      </w:rPr>
      <w:t>supported by the Mayor of London</w:t>
    </w:r>
    <w:r>
      <w:rPr>
        <w:rFonts w:ascii="Arial" w:hAnsi="Arial" w:cs="Arial"/>
        <w:color w:val="222222"/>
        <w:sz w:val="19"/>
        <w:szCs w:val="19"/>
        <w:shd w:val="clear" w:color="auto" w:fill="FFFFFF"/>
      </w:rPr>
      <w:t>.  All resources are fully editable.</w:t>
    </w:r>
  </w:p>
  <w:p w:rsidR="00A43934" w:rsidRDefault="00A43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934" w:rsidRDefault="00A43934" w:rsidP="00390FFE">
      <w:pPr>
        <w:spacing w:after="0" w:line="240" w:lineRule="auto"/>
      </w:pPr>
      <w:r>
        <w:separator/>
      </w:r>
    </w:p>
  </w:footnote>
  <w:footnote w:type="continuationSeparator" w:id="0">
    <w:p w:rsidR="00A43934" w:rsidRDefault="00A43934" w:rsidP="00390F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791"/>
    <w:multiLevelType w:val="hybridMultilevel"/>
    <w:tmpl w:val="DF6AA7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7CC4DCE"/>
    <w:multiLevelType w:val="hybridMultilevel"/>
    <w:tmpl w:val="56428F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96F0631"/>
    <w:multiLevelType w:val="hybridMultilevel"/>
    <w:tmpl w:val="7548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9FF34DF"/>
    <w:multiLevelType w:val="hybridMultilevel"/>
    <w:tmpl w:val="2CA4F4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B3A646F"/>
    <w:multiLevelType w:val="hybridMultilevel"/>
    <w:tmpl w:val="A16E8A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DDD421E"/>
    <w:multiLevelType w:val="hybridMultilevel"/>
    <w:tmpl w:val="288E5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FFD3150"/>
    <w:multiLevelType w:val="hybridMultilevel"/>
    <w:tmpl w:val="E7DED7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1524730"/>
    <w:multiLevelType w:val="hybridMultilevel"/>
    <w:tmpl w:val="69DEF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465352F"/>
    <w:multiLevelType w:val="hybridMultilevel"/>
    <w:tmpl w:val="39BE84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9B87D58"/>
    <w:multiLevelType w:val="hybridMultilevel"/>
    <w:tmpl w:val="DA98BB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FFC7A17"/>
    <w:multiLevelType w:val="hybridMultilevel"/>
    <w:tmpl w:val="4B6010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5CB2D67"/>
    <w:multiLevelType w:val="hybridMultilevel"/>
    <w:tmpl w:val="6F9401F2"/>
    <w:lvl w:ilvl="0" w:tplc="08090001">
      <w:start w:val="1"/>
      <w:numFmt w:val="bullet"/>
      <w:lvlText w:val=""/>
      <w:lvlJc w:val="left"/>
      <w:pPr>
        <w:ind w:left="360" w:hanging="360"/>
      </w:pPr>
      <w:rPr>
        <w:rFonts w:ascii="Symbol" w:hAnsi="Symbol" w:hint="default"/>
      </w:rPr>
    </w:lvl>
    <w:lvl w:ilvl="1" w:tplc="156E6EE6">
      <w:numFmt w:val="bullet"/>
      <w:lvlText w:val="•"/>
      <w:lvlJc w:val="left"/>
      <w:pPr>
        <w:ind w:left="1440" w:hanging="72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C8E1EC0"/>
    <w:multiLevelType w:val="hybridMultilevel"/>
    <w:tmpl w:val="CFE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6E254AEC"/>
    <w:multiLevelType w:val="hybridMultilevel"/>
    <w:tmpl w:val="0DFA9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FC872E3"/>
    <w:multiLevelType w:val="hybridMultilevel"/>
    <w:tmpl w:val="CCF69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1"/>
  </w:num>
  <w:num w:numId="4">
    <w:abstractNumId w:val="6"/>
  </w:num>
  <w:num w:numId="5">
    <w:abstractNumId w:val="2"/>
  </w:num>
  <w:num w:numId="6">
    <w:abstractNumId w:val="10"/>
  </w:num>
  <w:num w:numId="7">
    <w:abstractNumId w:val="5"/>
  </w:num>
  <w:num w:numId="8">
    <w:abstractNumId w:val="4"/>
  </w:num>
  <w:num w:numId="9">
    <w:abstractNumId w:val="14"/>
  </w:num>
  <w:num w:numId="10">
    <w:abstractNumId w:val="7"/>
  </w:num>
  <w:num w:numId="11">
    <w:abstractNumId w:val="0"/>
  </w:num>
  <w:num w:numId="12">
    <w:abstractNumId w:val="3"/>
  </w:num>
  <w:num w:numId="13">
    <w:abstractNumId w:val="1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FE"/>
    <w:rsid w:val="001D6CF8"/>
    <w:rsid w:val="002F45C5"/>
    <w:rsid w:val="00334230"/>
    <w:rsid w:val="00354C68"/>
    <w:rsid w:val="00370853"/>
    <w:rsid w:val="00390FFE"/>
    <w:rsid w:val="00435A7B"/>
    <w:rsid w:val="004A6B75"/>
    <w:rsid w:val="00587369"/>
    <w:rsid w:val="006618EC"/>
    <w:rsid w:val="007061E6"/>
    <w:rsid w:val="00782A45"/>
    <w:rsid w:val="00784FEB"/>
    <w:rsid w:val="00882785"/>
    <w:rsid w:val="008F719B"/>
    <w:rsid w:val="00965608"/>
    <w:rsid w:val="009C1174"/>
    <w:rsid w:val="00A43934"/>
    <w:rsid w:val="00E24DAD"/>
    <w:rsid w:val="00EA3162"/>
    <w:rsid w:val="00F62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FFE"/>
  </w:style>
  <w:style w:type="paragraph" w:styleId="Footer">
    <w:name w:val="footer"/>
    <w:basedOn w:val="Normal"/>
    <w:link w:val="FooterChar"/>
    <w:uiPriority w:val="99"/>
    <w:unhideWhenUsed/>
    <w:rsid w:val="00390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FFE"/>
  </w:style>
  <w:style w:type="paragraph" w:styleId="BalloonText">
    <w:name w:val="Balloon Text"/>
    <w:basedOn w:val="Normal"/>
    <w:link w:val="BalloonTextChar"/>
    <w:uiPriority w:val="99"/>
    <w:semiHidden/>
    <w:unhideWhenUsed/>
    <w:rsid w:val="00390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FFE"/>
    <w:rPr>
      <w:rFonts w:ascii="Tahoma" w:hAnsi="Tahoma" w:cs="Tahoma"/>
      <w:sz w:val="16"/>
      <w:szCs w:val="16"/>
    </w:rPr>
  </w:style>
  <w:style w:type="table" w:styleId="TableGrid">
    <w:name w:val="Table Grid"/>
    <w:basedOn w:val="TableNormal"/>
    <w:uiPriority w:val="59"/>
    <w:rsid w:val="00390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F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FFE"/>
  </w:style>
  <w:style w:type="paragraph" w:styleId="Footer">
    <w:name w:val="footer"/>
    <w:basedOn w:val="Normal"/>
    <w:link w:val="FooterChar"/>
    <w:uiPriority w:val="99"/>
    <w:unhideWhenUsed/>
    <w:rsid w:val="00390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FFE"/>
  </w:style>
  <w:style w:type="paragraph" w:styleId="BalloonText">
    <w:name w:val="Balloon Text"/>
    <w:basedOn w:val="Normal"/>
    <w:link w:val="BalloonTextChar"/>
    <w:uiPriority w:val="99"/>
    <w:semiHidden/>
    <w:unhideWhenUsed/>
    <w:rsid w:val="00390F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FFE"/>
    <w:rPr>
      <w:rFonts w:ascii="Tahoma" w:hAnsi="Tahoma" w:cs="Tahoma"/>
      <w:sz w:val="16"/>
      <w:szCs w:val="16"/>
    </w:rPr>
  </w:style>
  <w:style w:type="table" w:styleId="TableGrid">
    <w:name w:val="Table Grid"/>
    <w:basedOn w:val="TableNormal"/>
    <w:uiPriority w:val="59"/>
    <w:rsid w:val="00390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39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103F2-76C8-4808-B390-8B1C1FD8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2B7C8276</Template>
  <TotalTime>44</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K. Mitchell</dc:creator>
  <cp:lastModifiedBy>Ms K. Mitchell</cp:lastModifiedBy>
  <cp:revision>4</cp:revision>
  <dcterms:created xsi:type="dcterms:W3CDTF">2018-01-24T15:35:00Z</dcterms:created>
  <dcterms:modified xsi:type="dcterms:W3CDTF">2018-01-25T11:36:00Z</dcterms:modified>
</cp:coreProperties>
</file>